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1D64C" w14:textId="0BDFF66D" w:rsidR="00DE72BF" w:rsidRPr="00DE72BF" w:rsidRDefault="00DE72BF" w:rsidP="00837315">
      <w:pPr>
        <w:spacing w:before="100" w:beforeAutospacing="1" w:after="100" w:afterAutospacing="1" w:line="240" w:lineRule="auto"/>
        <w:jc w:val="center"/>
        <w:outlineLvl w:val="1"/>
        <w:rPr>
          <w:rFonts w:ascii="Arial" w:eastAsia="Times New Roman" w:hAnsi="Arial" w:cs="Arial"/>
          <w:b/>
          <w:bCs/>
          <w:kern w:val="0"/>
          <w:sz w:val="22"/>
          <w:szCs w:val="22"/>
          <w:lang w:eastAsia="en-GB"/>
          <w14:ligatures w14:val="none"/>
        </w:rPr>
      </w:pPr>
      <w:r w:rsidRPr="00DE72BF">
        <w:rPr>
          <w:rFonts w:ascii="Arial" w:eastAsia="Times New Roman" w:hAnsi="Arial" w:cs="Arial"/>
          <w:b/>
          <w:bCs/>
          <w:kern w:val="0"/>
          <w:sz w:val="22"/>
          <w:szCs w:val="22"/>
          <w:lang w:eastAsia="en-GB"/>
          <w14:ligatures w14:val="none"/>
        </w:rPr>
        <w:t xml:space="preserve">SWARCO </w:t>
      </w:r>
      <w:r w:rsidR="002C36FF">
        <w:rPr>
          <w:rFonts w:ascii="Arial" w:eastAsia="Times New Roman" w:hAnsi="Arial" w:cs="Arial"/>
          <w:b/>
          <w:bCs/>
          <w:kern w:val="0"/>
          <w:sz w:val="22"/>
          <w:szCs w:val="22"/>
          <w:lang w:eastAsia="en-GB"/>
          <w14:ligatures w14:val="none"/>
        </w:rPr>
        <w:t xml:space="preserve">UK &amp; Ireland </w:t>
      </w:r>
      <w:r w:rsidRPr="00DE72BF">
        <w:rPr>
          <w:rFonts w:ascii="Arial" w:eastAsia="Times New Roman" w:hAnsi="Arial" w:cs="Arial"/>
          <w:b/>
          <w:bCs/>
          <w:kern w:val="0"/>
          <w:sz w:val="22"/>
          <w:szCs w:val="22"/>
          <w:lang w:eastAsia="en-GB"/>
          <w14:ligatures w14:val="none"/>
        </w:rPr>
        <w:t xml:space="preserve">delivers real-time flood warning system </w:t>
      </w:r>
      <w:r w:rsidR="002C36FF">
        <w:rPr>
          <w:rFonts w:ascii="Arial" w:eastAsia="Times New Roman" w:hAnsi="Arial" w:cs="Arial"/>
          <w:b/>
          <w:bCs/>
          <w:kern w:val="0"/>
          <w:sz w:val="22"/>
          <w:szCs w:val="22"/>
          <w:lang w:eastAsia="en-GB"/>
          <w14:ligatures w14:val="none"/>
        </w:rPr>
        <w:t>for</w:t>
      </w:r>
      <w:r w:rsidRPr="00DE72BF">
        <w:rPr>
          <w:rFonts w:ascii="Arial" w:eastAsia="Times New Roman" w:hAnsi="Arial" w:cs="Arial"/>
          <w:b/>
          <w:bCs/>
          <w:kern w:val="0"/>
          <w:sz w:val="22"/>
          <w:szCs w:val="22"/>
          <w:lang w:eastAsia="en-GB"/>
          <w14:ligatures w14:val="none"/>
        </w:rPr>
        <w:t xml:space="preserve"> key Yorkshire Dales route</w:t>
      </w:r>
    </w:p>
    <w:p w14:paraId="1CB6D0E4" w14:textId="77777777" w:rsidR="00DE72BF" w:rsidRPr="00DE72BF" w:rsidRDefault="00DE72BF" w:rsidP="00DE72BF">
      <w:pPr>
        <w:spacing w:before="100" w:beforeAutospacing="1" w:after="100" w:afterAutospacing="1" w:line="240" w:lineRule="auto"/>
        <w:rPr>
          <w:rFonts w:ascii="Arial" w:eastAsia="Times New Roman" w:hAnsi="Arial" w:cs="Arial"/>
          <w:kern w:val="0"/>
          <w:sz w:val="22"/>
          <w:szCs w:val="22"/>
          <w:lang w:eastAsia="en-GB"/>
          <w14:ligatures w14:val="none"/>
        </w:rPr>
      </w:pPr>
      <w:r w:rsidRPr="00DE72BF">
        <w:rPr>
          <w:rFonts w:ascii="Arial" w:eastAsia="Times New Roman" w:hAnsi="Arial" w:cs="Arial"/>
          <w:kern w:val="0"/>
          <w:sz w:val="22"/>
          <w:szCs w:val="22"/>
          <w:lang w:eastAsia="en-GB"/>
          <w14:ligatures w14:val="none"/>
        </w:rPr>
        <w:t>SWARCO UK &amp; Ireland has partnered with North Yorkshire Council to deliver an expanded flood detection and electronic warning system on the A684, a key east–west route crossing the Yorkshire Dales.</w:t>
      </w:r>
    </w:p>
    <w:p w14:paraId="2C7885E8" w14:textId="29FD7BAE" w:rsidR="00DE72BF" w:rsidRPr="00DE72BF" w:rsidRDefault="00DE72BF" w:rsidP="00DE72BF">
      <w:pPr>
        <w:spacing w:before="100" w:beforeAutospacing="1" w:after="100" w:afterAutospacing="1" w:line="240" w:lineRule="auto"/>
        <w:rPr>
          <w:rFonts w:ascii="Arial" w:eastAsia="Times New Roman" w:hAnsi="Arial" w:cs="Arial"/>
          <w:kern w:val="0"/>
          <w:sz w:val="22"/>
          <w:szCs w:val="22"/>
          <w:lang w:eastAsia="en-GB"/>
          <w14:ligatures w14:val="none"/>
        </w:rPr>
      </w:pPr>
      <w:r w:rsidRPr="00DE72BF">
        <w:rPr>
          <w:rFonts w:ascii="Arial" w:eastAsia="Times New Roman" w:hAnsi="Arial" w:cs="Arial"/>
          <w:kern w:val="0"/>
          <w:sz w:val="22"/>
          <w:szCs w:val="22"/>
          <w:lang w:eastAsia="en-GB"/>
          <w14:ligatures w14:val="none"/>
        </w:rPr>
        <w:t xml:space="preserve">The </w:t>
      </w:r>
      <w:r w:rsidR="002C36FF">
        <w:rPr>
          <w:rFonts w:ascii="Arial" w:eastAsia="Times New Roman" w:hAnsi="Arial" w:cs="Arial"/>
          <w:kern w:val="0"/>
          <w:sz w:val="22"/>
          <w:szCs w:val="22"/>
          <w:lang w:eastAsia="en-GB"/>
          <w14:ligatures w14:val="none"/>
        </w:rPr>
        <w:t>new system</w:t>
      </w:r>
      <w:r w:rsidRPr="00DE72BF">
        <w:rPr>
          <w:rFonts w:ascii="Arial" w:eastAsia="Times New Roman" w:hAnsi="Arial" w:cs="Arial"/>
          <w:kern w:val="0"/>
          <w:sz w:val="22"/>
          <w:szCs w:val="22"/>
          <w:lang w:eastAsia="en-GB"/>
          <w14:ligatures w14:val="none"/>
        </w:rPr>
        <w:t xml:space="preserve"> provides real-time flood warnings to motorists using automated </w:t>
      </w:r>
      <w:r w:rsidR="002C36FF">
        <w:rPr>
          <w:rFonts w:ascii="Arial" w:eastAsia="Times New Roman" w:hAnsi="Arial" w:cs="Arial"/>
          <w:kern w:val="0"/>
          <w:sz w:val="22"/>
          <w:szCs w:val="22"/>
          <w:lang w:eastAsia="en-GB"/>
          <w14:ligatures w14:val="none"/>
        </w:rPr>
        <w:t xml:space="preserve">detection </w:t>
      </w:r>
      <w:r w:rsidRPr="00DE72BF">
        <w:rPr>
          <w:rFonts w:ascii="Arial" w:eastAsia="Times New Roman" w:hAnsi="Arial" w:cs="Arial"/>
          <w:kern w:val="0"/>
          <w:sz w:val="22"/>
          <w:szCs w:val="22"/>
          <w:lang w:eastAsia="en-GB"/>
          <w14:ligatures w14:val="none"/>
        </w:rPr>
        <w:t>sensors and electronic Variable Message Signs (VMS), helping road users make safer, more informed journey decisions during periods of heavy rainfall.</w:t>
      </w:r>
    </w:p>
    <w:p w14:paraId="26B5EF46" w14:textId="044A3EBC" w:rsidR="00DE72BF" w:rsidRPr="00DE72BF" w:rsidRDefault="00DE72BF" w:rsidP="00DE72BF">
      <w:pPr>
        <w:spacing w:before="100" w:beforeAutospacing="1" w:after="100" w:afterAutospacing="1" w:line="240" w:lineRule="auto"/>
        <w:rPr>
          <w:rFonts w:ascii="Arial" w:eastAsia="Times New Roman" w:hAnsi="Arial" w:cs="Arial"/>
          <w:kern w:val="0"/>
          <w:sz w:val="22"/>
          <w:szCs w:val="22"/>
          <w:lang w:eastAsia="en-GB"/>
          <w14:ligatures w14:val="none"/>
        </w:rPr>
      </w:pPr>
      <w:r w:rsidRPr="00DE72BF">
        <w:rPr>
          <w:rFonts w:ascii="Arial" w:eastAsia="Times New Roman" w:hAnsi="Arial" w:cs="Arial"/>
          <w:kern w:val="0"/>
          <w:sz w:val="22"/>
          <w:szCs w:val="22"/>
          <w:lang w:eastAsia="en-GB"/>
          <w14:ligatures w14:val="none"/>
        </w:rPr>
        <w:t>Three new electronic warning signs have been installed</w:t>
      </w:r>
      <w:r w:rsidR="002C36FF">
        <w:rPr>
          <w:rFonts w:ascii="Arial" w:eastAsia="Times New Roman" w:hAnsi="Arial" w:cs="Arial"/>
          <w:kern w:val="0"/>
          <w:sz w:val="22"/>
          <w:szCs w:val="22"/>
          <w:lang w:eastAsia="en-GB"/>
          <w14:ligatures w14:val="none"/>
        </w:rPr>
        <w:t>, one</w:t>
      </w:r>
      <w:r w:rsidRPr="00DE72BF">
        <w:rPr>
          <w:rFonts w:ascii="Arial" w:eastAsia="Times New Roman" w:hAnsi="Arial" w:cs="Arial"/>
          <w:kern w:val="0"/>
          <w:sz w:val="22"/>
          <w:szCs w:val="22"/>
          <w:lang w:eastAsia="en-GB"/>
          <w14:ligatures w14:val="none"/>
        </w:rPr>
        <w:t xml:space="preserve"> at</w:t>
      </w:r>
      <w:r w:rsidR="002C36FF">
        <w:rPr>
          <w:rFonts w:ascii="Arial" w:eastAsia="Times New Roman" w:hAnsi="Arial" w:cs="Arial"/>
          <w:kern w:val="0"/>
          <w:sz w:val="22"/>
          <w:szCs w:val="22"/>
          <w:lang w:eastAsia="en-GB"/>
          <w14:ligatures w14:val="none"/>
        </w:rPr>
        <w:t xml:space="preserve"> the</w:t>
      </w:r>
      <w:r w:rsidRPr="00DE72BF">
        <w:rPr>
          <w:rFonts w:ascii="Arial" w:eastAsia="Times New Roman" w:hAnsi="Arial" w:cs="Arial"/>
          <w:kern w:val="0"/>
          <w:sz w:val="22"/>
          <w:szCs w:val="22"/>
          <w:lang w:eastAsia="en-GB"/>
          <w14:ligatures w14:val="none"/>
        </w:rPr>
        <w:t xml:space="preserve"> </w:t>
      </w:r>
      <w:proofErr w:type="spellStart"/>
      <w:r w:rsidRPr="00DE72BF">
        <w:rPr>
          <w:rFonts w:ascii="Arial" w:eastAsia="Times New Roman" w:hAnsi="Arial" w:cs="Arial"/>
          <w:kern w:val="0"/>
          <w:sz w:val="22"/>
          <w:szCs w:val="22"/>
          <w:lang w:eastAsia="en-GB"/>
          <w14:ligatures w14:val="none"/>
        </w:rPr>
        <w:t>Warlaby</w:t>
      </w:r>
      <w:proofErr w:type="spellEnd"/>
      <w:r w:rsidRPr="00DE72BF">
        <w:rPr>
          <w:rFonts w:ascii="Arial" w:eastAsia="Times New Roman" w:hAnsi="Arial" w:cs="Arial"/>
          <w:kern w:val="0"/>
          <w:sz w:val="22"/>
          <w:szCs w:val="22"/>
          <w:lang w:eastAsia="en-GB"/>
          <w14:ligatures w14:val="none"/>
        </w:rPr>
        <w:t xml:space="preserve"> crossroads</w:t>
      </w:r>
      <w:r w:rsidR="002C36FF">
        <w:rPr>
          <w:rFonts w:ascii="Arial" w:eastAsia="Times New Roman" w:hAnsi="Arial" w:cs="Arial"/>
          <w:kern w:val="0"/>
          <w:sz w:val="22"/>
          <w:szCs w:val="22"/>
          <w:lang w:eastAsia="en-GB"/>
          <w14:ligatures w14:val="none"/>
        </w:rPr>
        <w:t xml:space="preserve">, with two more installed </w:t>
      </w:r>
      <w:r w:rsidRPr="00DE72BF">
        <w:rPr>
          <w:rFonts w:ascii="Arial" w:eastAsia="Times New Roman" w:hAnsi="Arial" w:cs="Arial"/>
          <w:kern w:val="0"/>
          <w:sz w:val="22"/>
          <w:szCs w:val="22"/>
          <w:lang w:eastAsia="en-GB"/>
          <w14:ligatures w14:val="none"/>
        </w:rPr>
        <w:t xml:space="preserve">on </w:t>
      </w:r>
      <w:r w:rsidR="002C36FF">
        <w:rPr>
          <w:rFonts w:ascii="Arial" w:eastAsia="Times New Roman" w:hAnsi="Arial" w:cs="Arial"/>
          <w:kern w:val="0"/>
          <w:sz w:val="22"/>
          <w:szCs w:val="22"/>
          <w:lang w:eastAsia="en-GB"/>
          <w14:ligatures w14:val="none"/>
        </w:rPr>
        <w:t xml:space="preserve">the </w:t>
      </w:r>
      <w:r w:rsidRPr="00DE72BF">
        <w:rPr>
          <w:rFonts w:ascii="Arial" w:eastAsia="Times New Roman" w:hAnsi="Arial" w:cs="Arial"/>
          <w:kern w:val="0"/>
          <w:sz w:val="22"/>
          <w:szCs w:val="22"/>
          <w:lang w:eastAsia="en-GB"/>
          <w14:ligatures w14:val="none"/>
        </w:rPr>
        <w:t>approaches to the eastern Bedale bypass roundabout. They complement an existing network of signs introduced in earlier phases of the project, creating a coordinated system that spans multiple flood-prone locations along the route.</w:t>
      </w:r>
    </w:p>
    <w:p w14:paraId="2CA909AD" w14:textId="7C6A34DD" w:rsidR="00DE72BF" w:rsidRPr="00DE72BF" w:rsidRDefault="00DE72BF" w:rsidP="00DE72BF">
      <w:pPr>
        <w:spacing w:before="100" w:beforeAutospacing="1" w:after="100" w:afterAutospacing="1" w:line="240" w:lineRule="auto"/>
        <w:rPr>
          <w:rFonts w:ascii="Arial" w:eastAsia="Times New Roman" w:hAnsi="Arial" w:cs="Arial"/>
          <w:kern w:val="0"/>
          <w:sz w:val="22"/>
          <w:szCs w:val="22"/>
          <w:lang w:eastAsia="en-GB"/>
          <w14:ligatures w14:val="none"/>
        </w:rPr>
      </w:pPr>
      <w:r w:rsidRPr="00DE72BF">
        <w:rPr>
          <w:rFonts w:ascii="Arial" w:eastAsia="Times New Roman" w:hAnsi="Arial" w:cs="Arial"/>
          <w:kern w:val="0"/>
          <w:sz w:val="22"/>
          <w:szCs w:val="22"/>
          <w:lang w:eastAsia="en-GB"/>
          <w14:ligatures w14:val="none"/>
        </w:rPr>
        <w:t xml:space="preserve">The A684 </w:t>
      </w:r>
      <w:r w:rsidR="00BC513F">
        <w:rPr>
          <w:rFonts w:ascii="Arial" w:eastAsia="Times New Roman" w:hAnsi="Arial" w:cs="Arial"/>
          <w:kern w:val="0"/>
          <w:sz w:val="22"/>
          <w:szCs w:val="22"/>
          <w:lang w:eastAsia="en-GB"/>
          <w14:ligatures w14:val="none"/>
        </w:rPr>
        <w:t xml:space="preserve">is susceptible to </w:t>
      </w:r>
      <w:r w:rsidRPr="00DE72BF">
        <w:rPr>
          <w:rFonts w:ascii="Arial" w:eastAsia="Times New Roman" w:hAnsi="Arial" w:cs="Arial"/>
          <w:kern w:val="0"/>
          <w:sz w:val="22"/>
          <w:szCs w:val="22"/>
          <w:lang w:eastAsia="en-GB"/>
          <w14:ligatures w14:val="none"/>
        </w:rPr>
        <w:t>flooding du</w:t>
      </w:r>
      <w:r w:rsidR="00BC513F">
        <w:rPr>
          <w:rFonts w:ascii="Arial" w:eastAsia="Times New Roman" w:hAnsi="Arial" w:cs="Arial"/>
          <w:kern w:val="0"/>
          <w:sz w:val="22"/>
          <w:szCs w:val="22"/>
          <w:lang w:eastAsia="en-GB"/>
          <w14:ligatures w14:val="none"/>
        </w:rPr>
        <w:t>ring periods of</w:t>
      </w:r>
      <w:r w:rsidRPr="00DE72BF">
        <w:rPr>
          <w:rFonts w:ascii="Arial" w:eastAsia="Times New Roman" w:hAnsi="Arial" w:cs="Arial"/>
          <w:kern w:val="0"/>
          <w:sz w:val="22"/>
          <w:szCs w:val="22"/>
          <w:lang w:eastAsia="en-GB"/>
          <w14:ligatures w14:val="none"/>
        </w:rPr>
        <w:t xml:space="preserve"> prolonged and intense rainfall, historically requiring manual intervention by highways teams following reports from members of the public. The new system enables faster, automated responses by detecting rising water levels and activating warnings without the need for on-site attendance.</w:t>
      </w:r>
    </w:p>
    <w:p w14:paraId="6BE502FE" w14:textId="117AF394" w:rsidR="00DE72BF" w:rsidRPr="00DE72BF" w:rsidRDefault="00DE72BF" w:rsidP="00DE72BF">
      <w:pPr>
        <w:spacing w:before="100" w:beforeAutospacing="1" w:after="100" w:afterAutospacing="1" w:line="240" w:lineRule="auto"/>
        <w:rPr>
          <w:rFonts w:ascii="Arial" w:eastAsia="Times New Roman" w:hAnsi="Arial" w:cs="Arial"/>
          <w:kern w:val="0"/>
          <w:sz w:val="22"/>
          <w:szCs w:val="22"/>
          <w:lang w:eastAsia="en-GB"/>
          <w14:ligatures w14:val="none"/>
        </w:rPr>
      </w:pPr>
      <w:r w:rsidRPr="00DE72BF">
        <w:rPr>
          <w:rFonts w:ascii="Arial" w:eastAsia="Times New Roman" w:hAnsi="Arial" w:cs="Arial"/>
          <w:kern w:val="0"/>
          <w:sz w:val="22"/>
          <w:szCs w:val="22"/>
          <w:lang w:eastAsia="en-GB"/>
          <w14:ligatures w14:val="none"/>
        </w:rPr>
        <w:t>Cllr Malcolm Taylor, North Yorkshire Council’s Executive Member for Highways and Transport, said:</w:t>
      </w:r>
      <w:r w:rsidR="00BC513F">
        <w:rPr>
          <w:rFonts w:ascii="Arial" w:eastAsia="Times New Roman" w:hAnsi="Arial" w:cs="Arial"/>
          <w:kern w:val="0"/>
          <w:sz w:val="22"/>
          <w:szCs w:val="22"/>
          <w:lang w:eastAsia="en-GB"/>
          <w14:ligatures w14:val="none"/>
        </w:rPr>
        <w:t xml:space="preserve"> </w:t>
      </w:r>
      <w:r w:rsidRPr="00DE72BF">
        <w:rPr>
          <w:rFonts w:ascii="Arial" w:eastAsia="Times New Roman" w:hAnsi="Arial" w:cs="Arial"/>
          <w:kern w:val="0"/>
          <w:sz w:val="22"/>
          <w:szCs w:val="22"/>
          <w:lang w:eastAsia="en-GB"/>
          <w14:ligatures w14:val="none"/>
        </w:rPr>
        <w:t>“Flooding on the A684 can cause significant disruption, particularly during prolonged periods of wet weather. This system allows us to respond more quickly and provide reliable, real-time information to road users, improving safety and reducing the need for manual intervention.”</w:t>
      </w:r>
    </w:p>
    <w:p w14:paraId="4BB0BF9C" w14:textId="73C679C6" w:rsidR="00DE72BF" w:rsidRPr="00DE72BF" w:rsidRDefault="00DE72BF" w:rsidP="00DE72BF">
      <w:pPr>
        <w:spacing w:before="100" w:beforeAutospacing="1" w:after="100" w:afterAutospacing="1" w:line="240" w:lineRule="auto"/>
        <w:rPr>
          <w:rFonts w:ascii="Arial" w:eastAsia="Times New Roman" w:hAnsi="Arial" w:cs="Arial"/>
          <w:kern w:val="0"/>
          <w:sz w:val="22"/>
          <w:szCs w:val="22"/>
          <w:lang w:eastAsia="en-GB"/>
          <w14:ligatures w14:val="none"/>
        </w:rPr>
      </w:pPr>
      <w:r w:rsidRPr="00DE72BF">
        <w:rPr>
          <w:rFonts w:ascii="Arial" w:eastAsia="Times New Roman" w:hAnsi="Arial" w:cs="Arial"/>
          <w:kern w:val="0"/>
          <w:sz w:val="22"/>
          <w:szCs w:val="22"/>
          <w:lang w:eastAsia="en-GB"/>
          <w14:ligatures w14:val="none"/>
        </w:rPr>
        <w:t>Brian McFarlane, Regional Operations Manager at SWARCO UK &amp; Ireland, said:</w:t>
      </w:r>
      <w:r w:rsidR="00BC513F">
        <w:rPr>
          <w:rFonts w:ascii="Arial" w:eastAsia="Times New Roman" w:hAnsi="Arial" w:cs="Arial"/>
          <w:kern w:val="0"/>
          <w:sz w:val="22"/>
          <w:szCs w:val="22"/>
          <w:lang w:eastAsia="en-GB"/>
          <w14:ligatures w14:val="none"/>
        </w:rPr>
        <w:t xml:space="preserve"> </w:t>
      </w:r>
      <w:r w:rsidRPr="00DE72BF">
        <w:rPr>
          <w:rFonts w:ascii="Arial" w:eastAsia="Times New Roman" w:hAnsi="Arial" w:cs="Arial"/>
          <w:kern w:val="0"/>
          <w:sz w:val="22"/>
          <w:szCs w:val="22"/>
          <w:lang w:eastAsia="en-GB"/>
          <w14:ligatures w14:val="none"/>
        </w:rPr>
        <w:t xml:space="preserve">“By linking real-time flood detection directly to roadside warnings, this </w:t>
      </w:r>
      <w:r w:rsidR="00BC513F">
        <w:rPr>
          <w:rFonts w:ascii="Arial" w:eastAsia="Times New Roman" w:hAnsi="Arial" w:cs="Arial"/>
          <w:kern w:val="0"/>
          <w:sz w:val="22"/>
          <w:szCs w:val="22"/>
          <w:lang w:eastAsia="en-GB"/>
          <w14:ligatures w14:val="none"/>
        </w:rPr>
        <w:t xml:space="preserve">new system </w:t>
      </w:r>
      <w:r w:rsidRPr="00DE72BF">
        <w:rPr>
          <w:rFonts w:ascii="Arial" w:eastAsia="Times New Roman" w:hAnsi="Arial" w:cs="Arial"/>
          <w:kern w:val="0"/>
          <w:sz w:val="22"/>
          <w:szCs w:val="22"/>
          <w:lang w:eastAsia="en-GB"/>
          <w14:ligatures w14:val="none"/>
        </w:rPr>
        <w:t>helps ensure that drivers receive timely, reliable information before they reach affected sections of the network.</w:t>
      </w:r>
    </w:p>
    <w:p w14:paraId="56B3AEE5" w14:textId="77777777" w:rsidR="00DE72BF" w:rsidRPr="00DE72BF" w:rsidRDefault="00DE72BF" w:rsidP="00DE72BF">
      <w:pPr>
        <w:spacing w:before="100" w:beforeAutospacing="1" w:after="100" w:afterAutospacing="1" w:line="240" w:lineRule="auto"/>
        <w:rPr>
          <w:rFonts w:ascii="Arial" w:eastAsia="Times New Roman" w:hAnsi="Arial" w:cs="Arial"/>
          <w:kern w:val="0"/>
          <w:sz w:val="22"/>
          <w:szCs w:val="22"/>
          <w:lang w:eastAsia="en-GB"/>
          <w14:ligatures w14:val="none"/>
        </w:rPr>
      </w:pPr>
      <w:r w:rsidRPr="00DE72BF">
        <w:rPr>
          <w:rFonts w:ascii="Arial" w:eastAsia="Times New Roman" w:hAnsi="Arial" w:cs="Arial"/>
          <w:kern w:val="0"/>
          <w:sz w:val="22"/>
          <w:szCs w:val="22"/>
          <w:lang w:eastAsia="en-GB"/>
          <w14:ligatures w14:val="none"/>
        </w:rPr>
        <w:t>“It’s a strong example of how intelligent infrastructure can support safer journeys, particularly on rural routes where conditions can change quickly and alternative diversions may be limited.”</w:t>
      </w:r>
    </w:p>
    <w:p w14:paraId="6D30AD4D" w14:textId="77777777" w:rsidR="00BC513F" w:rsidRPr="00DE72BF" w:rsidRDefault="00BC513F" w:rsidP="00BC513F">
      <w:pPr>
        <w:spacing w:before="100" w:beforeAutospacing="1" w:after="100" w:afterAutospacing="1" w:line="240" w:lineRule="auto"/>
        <w:rPr>
          <w:rFonts w:ascii="Arial" w:eastAsia="Times New Roman" w:hAnsi="Arial" w:cs="Arial"/>
          <w:kern w:val="0"/>
          <w:sz w:val="22"/>
          <w:szCs w:val="22"/>
          <w:lang w:eastAsia="en-GB"/>
          <w14:ligatures w14:val="none"/>
        </w:rPr>
      </w:pPr>
      <w:r w:rsidRPr="00DE72BF">
        <w:rPr>
          <w:rFonts w:ascii="Arial" w:eastAsia="Times New Roman" w:hAnsi="Arial" w:cs="Arial"/>
          <w:kern w:val="0"/>
          <w:sz w:val="22"/>
          <w:szCs w:val="22"/>
          <w:lang w:eastAsia="en-GB"/>
          <w14:ligatures w14:val="none"/>
        </w:rPr>
        <w:t>The project builds on a £418,000 flood detection scheme installed in 2022 – the first of its kind in North Yorkshire – funded through the Government’s Safer Roads Fund. The latest phase was supported through North Yorkshire Council’s Economic, Regeneration, Tourism and Transport Project Development Fund Agreement, with additional funding from the Environment Agency via the West Yorkshire Flood Innovation Programme (WYFLIP).</w:t>
      </w:r>
    </w:p>
    <w:p w14:paraId="46495E42" w14:textId="088BEC38" w:rsidR="00DE72BF" w:rsidRPr="00DE72BF" w:rsidRDefault="00BC513F" w:rsidP="00DE72BF">
      <w:pPr>
        <w:spacing w:before="100" w:beforeAutospacing="1" w:after="100" w:afterAutospacing="1" w:line="240" w:lineRule="auto"/>
        <w:rPr>
          <w:rFonts w:ascii="Arial" w:eastAsia="Times New Roman" w:hAnsi="Arial" w:cs="Arial"/>
          <w:kern w:val="0"/>
          <w:sz w:val="22"/>
          <w:szCs w:val="22"/>
          <w:lang w:eastAsia="en-GB"/>
          <w14:ligatures w14:val="none"/>
        </w:rPr>
      </w:pPr>
      <w:r>
        <w:rPr>
          <w:rFonts w:ascii="Arial" w:eastAsia="Times New Roman" w:hAnsi="Arial" w:cs="Arial"/>
          <w:kern w:val="0"/>
          <w:sz w:val="22"/>
          <w:szCs w:val="22"/>
          <w:lang w:eastAsia="en-GB"/>
          <w14:ligatures w14:val="none"/>
        </w:rPr>
        <w:t>SWARCO installed s</w:t>
      </w:r>
      <w:r w:rsidR="00DE72BF" w:rsidRPr="00DE72BF">
        <w:rPr>
          <w:rFonts w:ascii="Arial" w:eastAsia="Times New Roman" w:hAnsi="Arial" w:cs="Arial"/>
          <w:kern w:val="0"/>
          <w:sz w:val="22"/>
          <w:szCs w:val="22"/>
          <w:lang w:eastAsia="en-GB"/>
          <w14:ligatures w14:val="none"/>
        </w:rPr>
        <w:t xml:space="preserve">even electronic at strategic locations between Bainbridge, Worton, </w:t>
      </w:r>
      <w:proofErr w:type="spellStart"/>
      <w:r w:rsidR="00DE72BF" w:rsidRPr="00DE72BF">
        <w:rPr>
          <w:rFonts w:ascii="Arial" w:eastAsia="Times New Roman" w:hAnsi="Arial" w:cs="Arial"/>
          <w:kern w:val="0"/>
          <w:sz w:val="22"/>
          <w:szCs w:val="22"/>
          <w:lang w:eastAsia="en-GB"/>
          <w14:ligatures w14:val="none"/>
        </w:rPr>
        <w:t>Askrigg</w:t>
      </w:r>
      <w:proofErr w:type="spellEnd"/>
      <w:r w:rsidR="00DE72BF" w:rsidRPr="00DE72BF">
        <w:rPr>
          <w:rFonts w:ascii="Arial" w:eastAsia="Times New Roman" w:hAnsi="Arial" w:cs="Arial"/>
          <w:kern w:val="0"/>
          <w:sz w:val="22"/>
          <w:szCs w:val="22"/>
          <w:lang w:eastAsia="en-GB"/>
          <w14:ligatures w14:val="none"/>
        </w:rPr>
        <w:t>, West Witton and Wensley. The signs can be automatically triggered by flood sensors or updated remotely to warn of closures and other incidents, providing flexibility for both planned and unplanned events.</w:t>
      </w:r>
    </w:p>
    <w:p w14:paraId="6CA74B30" w14:textId="79D8A46B" w:rsidR="00BC513F" w:rsidRPr="00DE72BF" w:rsidRDefault="00DE72BF" w:rsidP="00DE72BF">
      <w:pPr>
        <w:spacing w:before="100" w:beforeAutospacing="1" w:after="100" w:afterAutospacing="1" w:line="240" w:lineRule="auto"/>
        <w:rPr>
          <w:rFonts w:ascii="Arial" w:eastAsia="Times New Roman" w:hAnsi="Arial" w:cs="Arial"/>
          <w:kern w:val="0"/>
          <w:sz w:val="22"/>
          <w:szCs w:val="22"/>
          <w:lang w:eastAsia="en-GB"/>
          <w14:ligatures w14:val="none"/>
        </w:rPr>
      </w:pPr>
      <w:r w:rsidRPr="00DE72BF">
        <w:rPr>
          <w:rFonts w:ascii="Arial" w:eastAsia="Times New Roman" w:hAnsi="Arial" w:cs="Arial"/>
          <w:kern w:val="0"/>
          <w:sz w:val="22"/>
          <w:szCs w:val="22"/>
          <w:lang w:eastAsia="en-GB"/>
          <w14:ligatures w14:val="none"/>
        </w:rPr>
        <w:t>By integrating detection, monitoring and clear roadside communication, the A684 scheme improves safety, reduces disruption and enhances journey reliability for residents, businesses and visitors to the region.</w:t>
      </w:r>
    </w:p>
    <w:p w14:paraId="7443B41B" w14:textId="40A3651A" w:rsidR="00B312D6" w:rsidRPr="00B312D6" w:rsidRDefault="00FE659E" w:rsidP="00B312D6">
      <w:r w:rsidRPr="00FE659E">
        <w:lastRenderedPageBreak/>
        <w:drawing>
          <wp:inline distT="0" distB="0" distL="0" distR="0" wp14:anchorId="576A7F1E" wp14:editId="6722A55C">
            <wp:extent cx="4480560" cy="3591993"/>
            <wp:effectExtent l="0" t="0" r="0" b="8890"/>
            <wp:docPr id="316555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485339" cy="3595824"/>
                    </a:xfrm>
                    <a:prstGeom prst="rect">
                      <a:avLst/>
                    </a:prstGeom>
                    <a:noFill/>
                    <a:ln>
                      <a:noFill/>
                    </a:ln>
                  </pic:spPr>
                </pic:pic>
              </a:graphicData>
            </a:graphic>
          </wp:inline>
        </w:drawing>
      </w:r>
      <w:r w:rsidR="00B312D6" w:rsidRPr="00B312D6">
        <w:rPr>
          <w:noProof/>
        </w:rPr>
        <w:drawing>
          <wp:inline distT="0" distB="0" distL="0" distR="0" wp14:anchorId="7303CFB1" wp14:editId="570B49FF">
            <wp:extent cx="4503420" cy="4503420"/>
            <wp:effectExtent l="0" t="0" r="0" b="0"/>
            <wp:docPr id="57642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03420" cy="4503420"/>
                    </a:xfrm>
                    <a:prstGeom prst="rect">
                      <a:avLst/>
                    </a:prstGeom>
                    <a:noFill/>
                    <a:ln>
                      <a:noFill/>
                    </a:ln>
                  </pic:spPr>
                </pic:pic>
              </a:graphicData>
            </a:graphic>
          </wp:inline>
        </w:drawing>
      </w:r>
    </w:p>
    <w:p w14:paraId="2E4AFDF2" w14:textId="6C8839E7" w:rsidR="00FE659E" w:rsidRPr="00FE659E" w:rsidRDefault="00FE659E" w:rsidP="00FE659E"/>
    <w:p w14:paraId="04E2C45E" w14:textId="77777777" w:rsidR="00D110A9" w:rsidRDefault="00D110A9"/>
    <w:sectPr w:rsidR="00D110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AAB"/>
    <w:rsid w:val="000241AE"/>
    <w:rsid w:val="000E01CD"/>
    <w:rsid w:val="002C36FF"/>
    <w:rsid w:val="003E587B"/>
    <w:rsid w:val="00571EA5"/>
    <w:rsid w:val="00633E8F"/>
    <w:rsid w:val="00837315"/>
    <w:rsid w:val="008A5F53"/>
    <w:rsid w:val="00936AAB"/>
    <w:rsid w:val="00B10FC7"/>
    <w:rsid w:val="00B312D6"/>
    <w:rsid w:val="00B4023C"/>
    <w:rsid w:val="00BC513F"/>
    <w:rsid w:val="00BD6546"/>
    <w:rsid w:val="00D110A9"/>
    <w:rsid w:val="00DE72BF"/>
    <w:rsid w:val="00FE65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1BA68"/>
  <w15:chartTrackingRefBased/>
  <w15:docId w15:val="{5267C63C-3DCC-4163-89E8-452CC0817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6A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6A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6A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6A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6A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6A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6A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6A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6A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6A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6A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6A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6A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6A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6A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6A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6A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6AAB"/>
    <w:rPr>
      <w:rFonts w:eastAsiaTheme="majorEastAsia" w:cstheme="majorBidi"/>
      <w:color w:val="272727" w:themeColor="text1" w:themeTint="D8"/>
    </w:rPr>
  </w:style>
  <w:style w:type="paragraph" w:styleId="Title">
    <w:name w:val="Title"/>
    <w:basedOn w:val="Normal"/>
    <w:next w:val="Normal"/>
    <w:link w:val="TitleChar"/>
    <w:uiPriority w:val="10"/>
    <w:qFormat/>
    <w:rsid w:val="00936A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6A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6A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6A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6AAB"/>
    <w:pPr>
      <w:spacing w:before="160"/>
      <w:jc w:val="center"/>
    </w:pPr>
    <w:rPr>
      <w:i/>
      <w:iCs/>
      <w:color w:val="404040" w:themeColor="text1" w:themeTint="BF"/>
    </w:rPr>
  </w:style>
  <w:style w:type="character" w:customStyle="1" w:styleId="QuoteChar">
    <w:name w:val="Quote Char"/>
    <w:basedOn w:val="DefaultParagraphFont"/>
    <w:link w:val="Quote"/>
    <w:uiPriority w:val="29"/>
    <w:rsid w:val="00936AAB"/>
    <w:rPr>
      <w:i/>
      <w:iCs/>
      <w:color w:val="404040" w:themeColor="text1" w:themeTint="BF"/>
    </w:rPr>
  </w:style>
  <w:style w:type="paragraph" w:styleId="ListParagraph">
    <w:name w:val="List Paragraph"/>
    <w:basedOn w:val="Normal"/>
    <w:uiPriority w:val="34"/>
    <w:qFormat/>
    <w:rsid w:val="00936AAB"/>
    <w:pPr>
      <w:ind w:left="720"/>
      <w:contextualSpacing/>
    </w:pPr>
  </w:style>
  <w:style w:type="character" w:styleId="IntenseEmphasis">
    <w:name w:val="Intense Emphasis"/>
    <w:basedOn w:val="DefaultParagraphFont"/>
    <w:uiPriority w:val="21"/>
    <w:qFormat/>
    <w:rsid w:val="00936AAB"/>
    <w:rPr>
      <w:i/>
      <w:iCs/>
      <w:color w:val="0F4761" w:themeColor="accent1" w:themeShade="BF"/>
    </w:rPr>
  </w:style>
  <w:style w:type="paragraph" w:styleId="IntenseQuote">
    <w:name w:val="Intense Quote"/>
    <w:basedOn w:val="Normal"/>
    <w:next w:val="Normal"/>
    <w:link w:val="IntenseQuoteChar"/>
    <w:uiPriority w:val="30"/>
    <w:qFormat/>
    <w:rsid w:val="00936A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6AAB"/>
    <w:rPr>
      <w:i/>
      <w:iCs/>
      <w:color w:val="0F4761" w:themeColor="accent1" w:themeShade="BF"/>
    </w:rPr>
  </w:style>
  <w:style w:type="character" w:styleId="IntenseReference">
    <w:name w:val="Intense Reference"/>
    <w:basedOn w:val="DefaultParagraphFont"/>
    <w:uiPriority w:val="32"/>
    <w:qFormat/>
    <w:rsid w:val="00936AAB"/>
    <w:rPr>
      <w:b/>
      <w:bCs/>
      <w:smallCaps/>
      <w:color w:val="0F4761" w:themeColor="accent1" w:themeShade="BF"/>
      <w:spacing w:val="5"/>
    </w:rPr>
  </w:style>
  <w:style w:type="paragraph" w:styleId="Revision">
    <w:name w:val="Revision"/>
    <w:hidden/>
    <w:uiPriority w:val="99"/>
    <w:semiHidden/>
    <w:rsid w:val="002C36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427</Words>
  <Characters>2572</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 Anastasia</dc:creator>
  <cp:keywords/>
  <dc:description/>
  <cp:lastModifiedBy>Murray, Oscar - CS Procurement</cp:lastModifiedBy>
  <cp:revision>8</cp:revision>
  <dcterms:created xsi:type="dcterms:W3CDTF">2026-02-03T12:39:00Z</dcterms:created>
  <dcterms:modified xsi:type="dcterms:W3CDTF">2026-03-09T10:17:00Z</dcterms:modified>
</cp:coreProperties>
</file>